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60" w:before="0" w:line="240"/>
        <w:jc w:val="left"/>
      </w:pPr>
      <w:r>
        <w:rPr>
          <w:rFonts w:ascii="Times New Roman" w:cs="Times New Roman" w:eastAsia="Times New Roman" w:hAnsi="Times New Roman"/>
          <w:b/>
          <w:bCs/>
          <w:i w:val="false"/>
          <w:iCs w:val="false"/>
          <w:sz w:val="28"/>
          <w:szCs w:val="24"/>
        </w:rPr>
        <w:t xml:space="preserve">Návrh na rozvod so striedavou starostlivosťou – vzor pre dve deti</w:t>
      </w:r>
    </w:p>
    <w:p>
      <w:pPr>
        <w:keepNext w:val="false"/>
        <w:spacing w:after="60" w:before="0" w:line="240"/>
        <w:jc w:val="left"/>
      </w:pPr>
      <w:r>
        <w:rPr>
          <w:rFonts w:ascii="Times New Roman" w:cs="Times New Roman" w:eastAsia="Times New Roman" w:hAnsi="Times New Roman"/>
          <w:b/>
          <w:bCs/>
          <w:i w:val="false"/>
          <w:iCs w:val="false"/>
          <w:sz w:val="24"/>
          <w:szCs w:val="24"/>
        </w:rPr>
        <w:t xml:space="preserve">Vzorovo vyplnené – fiktívne údaje</w:t>
      </w:r>
    </w:p>
    <w:p>
      <w:pPr>
        <w:keepNext w:val="false"/>
        <w:spacing w:after="60" w:before="0" w:line="240"/>
        <w:jc w:val="left"/>
      </w:pPr>
      <w:r>
        <w:rPr>
          <w:rFonts w:ascii="Times New Roman" w:cs="Times New Roman" w:eastAsia="Times New Roman" w:hAnsi="Times New Roman"/>
          <w:b w:val="false"/>
          <w:bCs w:val="false"/>
          <w:i w:val="false"/>
          <w:iCs w:val="false"/>
          <w:sz w:val="20"/>
          <w:szCs w:val="24"/>
        </w:rPr>
        <w:t xml:space="preserve">Mená, adresy, dátumy a sumy sú modelové. Pred podaním nahraďte údaje a obsah prispôsobte vlastnej situácii. Podpisové miesta sú určené na vlastnoručný podpis.</w:t>
      </w:r>
    </w:p>
    <w:p>
      <w:pPr>
        <w:keepNext w:val="false"/>
        <w:spacing w:after="180" w:before="0" w:line="240"/>
        <w:jc w:val="left"/>
      </w:pPr>
      <w:r>
        <w:rPr>
          <w:rFonts w:ascii="Times New Roman" w:cs="Times New Roman" w:eastAsia="Times New Roman" w:hAnsi="Times New Roman"/>
          <w:b w:val="false"/>
          <w:bCs w:val="false"/>
          <w:i w:val="false"/>
          <w:iCs w:val="false"/>
          <w:sz w:val="20"/>
          <w:szCs w:val="24"/>
        </w:rPr>
        <w:t xml:space="preserve">Autor vzoru: JUDr. Milan Ficek, LL.M. · Ficek &amp; Partners · Kontrola znenia: 5. 10. 2026</w:t>
      </w:r>
    </w:p>
    <w:p>
      <w:pPr>
        <w:pBdr>
          <w:bottom w:val="single" w:color="000000" w:sz="4"/>
        </w:pBdr>
        <w:spacing w:after="60" w:before="480"/>
      </w:pP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Mestský súd Bratislava II</w:t>
      </w: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Drieňová 5</w:t>
      </w: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827 02 Bratislava II</w:t>
      </w:r>
    </w:p>
    <w:p>
      <w:pPr>
        <w:pBdr>
          <w:bottom w:val="single" w:color="000000" w:sz="4"/>
        </w:pBdr>
        <w:spacing w:after="60" w:before="480"/>
      </w:pPr>
    </w:p>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V </w:t>
      </w:r>
      <w:r>
        <w:rPr>
          <w:rFonts w:ascii="Times New Roman" w:cs="Times New Roman" w:eastAsia="Times New Roman" w:hAnsi="Times New Roman"/>
          <w:b w:val="false"/>
          <w:bCs w:val="false"/>
          <w:i w:val="false"/>
          <w:iCs w:val="false"/>
          <w:sz w:val="24"/>
          <w:szCs w:val="24"/>
        </w:rPr>
        <w:t xml:space="preserve">Bratislave</w:t>
      </w:r>
      <w:r>
        <w:rPr>
          <w:rFonts w:ascii="Times New Roman" w:cs="Times New Roman" w:eastAsia="Times New Roman" w:hAnsi="Times New Roman"/>
          <w:b w:val="false"/>
          <w:bCs w:val="false"/>
          <w:i w:val="false"/>
          <w:iCs w:val="false"/>
          <w:sz w:val="24"/>
          <w:szCs w:val="24"/>
        </w:rPr>
        <w:t xml:space="preserve">, dňa </w:t>
      </w:r>
      <w:r>
        <w:rPr>
          <w:rFonts w:ascii="Times New Roman" w:cs="Times New Roman" w:eastAsia="Times New Roman" w:hAnsi="Times New Roman"/>
          <w:b w:val="false"/>
          <w:bCs w:val="false"/>
          <w:i w:val="false"/>
          <w:iCs w:val="false"/>
          <w:sz w:val="24"/>
          <w:szCs w:val="24"/>
        </w:rPr>
        <w:t xml:space="preserve">1. 10. 2026</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Navrhovateľka:</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Meno a priezvisko: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Jana Mrkvičková rod.: Kováčová</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Dátum narodenia: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14. 3. 1988</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Trvalý pobyt:</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Vzorová 12, 811 01 Bratislava</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Občianstvo: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Slovenská republika</w:t>
            </w:r>
          </w:p>
        </w:tc>
      </w:tr>
    </w:tbl>
    <w:p>
      <w:pPr>
        <w:keepNext w:val="false"/>
        <w:spacing w:after="120" w:before="0" w:line="276"/>
        <w:jc w:val="both"/>
      </w:pPr>
      <w:r>
        <w:rPr>
          <w:rFonts w:ascii="Times New Roman" w:cs="Times New Roman" w:eastAsia="Times New Roman" w:hAnsi="Times New Roman"/>
          <w:b w:val="false"/>
          <w:bCs w:val="false"/>
          <w:i/>
          <w:iCs/>
          <w:sz w:val="24"/>
          <w:szCs w:val="24"/>
        </w:rPr>
        <w:t xml:space="preserve">(ďalej len „navrhovateľka")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Odporca:</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Meno a priezvisko: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Peter Mrkvička rod.: Mrkvička</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Dátum narodenia:</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8. 7. 1986</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Trvalý pobyt:</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Vzorová 34, 811 01 Bratislava</w:t>
            </w:r>
          </w:p>
        </w:tc>
      </w:tr>
      <w:tr>
        <w:trPr>
          <w:cantSplit/>
        </w:trPr>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Občianstvo:</w:t>
            </w:r>
          </w:p>
        </w:tc>
        <w:tc>
          <w:tcPr>
            <w:tcW w:type="dxa" w:w="4535"/>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Slovenská republika</w:t>
            </w:r>
          </w:p>
        </w:tc>
      </w:tr>
    </w:tbl>
    <w:p>
      <w:pPr>
        <w:keepNext w:val="false"/>
        <w:spacing w:after="120" w:before="0" w:line="276"/>
        <w:jc w:val="both"/>
      </w:pPr>
      <w:r>
        <w:rPr>
          <w:rFonts w:ascii="Times New Roman" w:cs="Times New Roman" w:eastAsia="Times New Roman" w:hAnsi="Times New Roman"/>
          <w:b w:val="false"/>
          <w:bCs w:val="false"/>
          <w:i/>
          <w:iCs/>
          <w:sz w:val="24"/>
          <w:szCs w:val="24"/>
        </w:rPr>
        <w:t xml:space="preserve">(ďalej len „odporca")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za účasti mal. dieťaťa: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Adam Mrkvička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nar.:12. 4. 2017</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bytom:Vzorová 12, 811 01 Bratislava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za účasti mal. dieťaťa: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Nina Mrkvičková</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nar.:20. 8. 2019</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bytom:Vzorová 12, 811 01 Bratislava</w:t>
      </w:r>
    </w:p>
    <w:p>
      <w:pPr>
        <w:keepNext/>
        <w:spacing w:after="120" w:before="240" w:line="276"/>
        <w:jc w:val="center"/>
      </w:pPr>
      <w:r>
        <w:rPr>
          <w:rFonts w:ascii="Times New Roman" w:cs="Times New Roman" w:eastAsia="Times New Roman" w:hAnsi="Times New Roman"/>
          <w:b/>
          <w:bCs/>
          <w:i w:val="false"/>
          <w:iCs w:val="false"/>
          <w:sz w:val="32"/>
          <w:szCs w:val="32"/>
        </w:rPr>
        <w:t xml:space="preserve">Návrh na rozvod manželstva a úpravu výkonu práv a povinností rodičov k maloletým deťom na čas po rozvode</w:t>
      </w:r>
    </w:p>
    <w:p>
      <w:pPr>
        <w:keepNext/>
        <w:spacing w:after="120" w:before="0" w:line="276"/>
        <w:jc w:val="center"/>
      </w:pPr>
      <w:r>
        <w:rPr>
          <w:rFonts w:ascii="Times New Roman" w:cs="Times New Roman" w:eastAsia="Times New Roman" w:hAnsi="Times New Roman"/>
          <w:b w:val="false"/>
          <w:bCs w:val="false"/>
          <w:i w:val="false"/>
          <w:iCs w:val="false"/>
          <w:sz w:val="22"/>
          <w:szCs w:val="22"/>
        </w:rPr>
        <w:t xml:space="preserve">podľa § 22 a nasl. a § 24 ods. 1 zákona č. 36/2005 Z. z. o rodine</w:t>
      </w:r>
    </w:p>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Súdny poplatok </w:t>
      </w:r>
      <w:r>
        <w:rPr>
          <w:rFonts w:ascii="Times New Roman" w:cs="Times New Roman" w:eastAsia="Times New Roman" w:hAnsi="Times New Roman"/>
          <w:b w:val="false"/>
          <w:bCs w:val="false"/>
          <w:i w:val="false"/>
          <w:iCs w:val="false"/>
          <w:sz w:val="24"/>
          <w:szCs w:val="24"/>
        </w:rPr>
        <w:t xml:space="preserve">bude uhradený na výzvu súdu.</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w:t>
      </w:r>
    </w:p>
    <w:p>
      <w:pPr>
        <w:keepNext/>
        <w:spacing w:after="120" w:before="0" w:line="276"/>
        <w:jc w:val="center"/>
      </w:pPr>
      <w:r>
        <w:rPr>
          <w:rFonts w:ascii="Times New Roman" w:cs="Times New Roman" w:eastAsia="Times New Roman" w:hAnsi="Times New Roman"/>
          <w:b w:val="false"/>
          <w:bCs w:val="false"/>
          <w:i/>
          <w:iCs/>
          <w:sz w:val="22"/>
          <w:szCs w:val="22"/>
        </w:rPr>
        <w:t xml:space="preserve">Manželstvo účastníkov</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1.1</w:t>
      </w:r>
      <w:r>
        <w:rPr>
          <w:rFonts w:ascii="Times New Roman" w:cs="Times New Roman" w:eastAsia="Times New Roman" w:hAnsi="Times New Roman"/>
          <w:b w:val="false"/>
          <w:bCs w:val="false"/>
          <w:i w:val="false"/>
          <w:iCs w:val="false"/>
          <w:sz w:val="24"/>
          <w:szCs w:val="24"/>
        </w:rPr>
        <w:t xml:space="preserve"> S odporcom som uzavrela manželstvo dňa </w:t>
      </w:r>
      <w:r>
        <w:rPr>
          <w:rFonts w:ascii="Times New Roman" w:cs="Times New Roman" w:eastAsia="Times New Roman" w:hAnsi="Times New Roman"/>
          <w:b w:val="false"/>
          <w:bCs w:val="false"/>
          <w:i w:val="false"/>
          <w:iCs w:val="false"/>
          <w:sz w:val="24"/>
          <w:szCs w:val="24"/>
        </w:rPr>
        <w:t xml:space="preserve">15. 6. 2015</w:t>
      </w:r>
      <w:r>
        <w:rPr>
          <w:rFonts w:ascii="Times New Roman" w:cs="Times New Roman" w:eastAsia="Times New Roman" w:hAnsi="Times New Roman"/>
          <w:b w:val="false"/>
          <w:bCs w:val="false"/>
          <w:i w:val="false"/>
          <w:iCs w:val="false"/>
          <w:sz w:val="24"/>
          <w:szCs w:val="24"/>
        </w:rPr>
        <w:t xml:space="preserve"> v </w:t>
      </w:r>
      <w:r>
        <w:rPr>
          <w:rFonts w:ascii="Times New Roman" w:cs="Times New Roman" w:eastAsia="Times New Roman" w:hAnsi="Times New Roman"/>
          <w:b w:val="false"/>
          <w:bCs w:val="false"/>
          <w:i w:val="false"/>
          <w:iCs w:val="false"/>
          <w:sz w:val="24"/>
          <w:szCs w:val="24"/>
        </w:rPr>
        <w:t xml:space="preserve">Bratislave</w:t>
      </w:r>
      <w:r>
        <w:rPr>
          <w:rFonts w:ascii="Times New Roman" w:cs="Times New Roman" w:eastAsia="Times New Roman" w:hAnsi="Times New Roman"/>
          <w:b w:val="false"/>
          <w:bCs w:val="false"/>
          <w:i w:val="false"/>
          <w:iCs w:val="false"/>
          <w:sz w:val="24"/>
          <w:szCs w:val="24"/>
        </w:rPr>
        <w:t xml:space="preserve">. Zapísané je v knihe manželstiev matričného úradu </w:t>
      </w:r>
      <w:r>
        <w:rPr>
          <w:rFonts w:ascii="Times New Roman" w:cs="Times New Roman" w:eastAsia="Times New Roman" w:hAnsi="Times New Roman"/>
          <w:b w:val="false"/>
          <w:bCs w:val="false"/>
          <w:i w:val="false"/>
          <w:iCs w:val="false"/>
          <w:sz w:val="24"/>
          <w:szCs w:val="24"/>
        </w:rPr>
        <w:t xml:space="preserve">Bratislava-Staré Mesto</w:t>
      </w:r>
      <w:r>
        <w:rPr>
          <w:rFonts w:ascii="Times New Roman" w:cs="Times New Roman" w:eastAsia="Times New Roman" w:hAnsi="Times New Roman"/>
          <w:b w:val="false"/>
          <w:bCs w:val="false"/>
          <w:i w:val="false"/>
          <w:iCs w:val="false"/>
          <w:sz w:val="24"/>
          <w:szCs w:val="24"/>
        </w:rPr>
        <w:t xml:space="preserve">, zväzok </w:t>
      </w:r>
      <w:r>
        <w:rPr>
          <w:rFonts w:ascii="Times New Roman" w:cs="Times New Roman" w:eastAsia="Times New Roman" w:hAnsi="Times New Roman"/>
          <w:b w:val="false"/>
          <w:bCs w:val="false"/>
          <w:i w:val="false"/>
          <w:iCs w:val="false"/>
          <w:sz w:val="24"/>
          <w:szCs w:val="24"/>
        </w:rPr>
        <w:t xml:space="preserve">12</w:t>
      </w:r>
      <w:r>
        <w:rPr>
          <w:rFonts w:ascii="Times New Roman" w:cs="Times New Roman" w:eastAsia="Times New Roman" w:hAnsi="Times New Roman"/>
          <w:b w:val="false"/>
          <w:bCs w:val="false"/>
          <w:i w:val="false"/>
          <w:iCs w:val="false"/>
          <w:sz w:val="24"/>
          <w:szCs w:val="24"/>
        </w:rPr>
        <w:t xml:space="preserve">, ročník </w:t>
      </w:r>
      <w:r>
        <w:rPr>
          <w:rFonts w:ascii="Times New Roman" w:cs="Times New Roman" w:eastAsia="Times New Roman" w:hAnsi="Times New Roman"/>
          <w:b w:val="false"/>
          <w:bCs w:val="false"/>
          <w:i w:val="false"/>
          <w:iCs w:val="false"/>
          <w:sz w:val="24"/>
          <w:szCs w:val="24"/>
        </w:rPr>
        <w:t xml:space="preserve">2015</w:t>
      </w:r>
      <w:r>
        <w:rPr>
          <w:rFonts w:ascii="Times New Roman" w:cs="Times New Roman" w:eastAsia="Times New Roman" w:hAnsi="Times New Roman"/>
          <w:b w:val="false"/>
          <w:bCs w:val="false"/>
          <w:i w:val="false"/>
          <w:iCs w:val="false"/>
          <w:sz w:val="24"/>
          <w:szCs w:val="24"/>
        </w:rPr>
        <w:t xml:space="preserve">, strana </w:t>
      </w:r>
      <w:r>
        <w:rPr>
          <w:rFonts w:ascii="Times New Roman" w:cs="Times New Roman" w:eastAsia="Times New Roman" w:hAnsi="Times New Roman"/>
          <w:b w:val="false"/>
          <w:bCs w:val="false"/>
          <w:i w:val="false"/>
          <w:iCs w:val="false"/>
          <w:sz w:val="24"/>
          <w:szCs w:val="24"/>
        </w:rPr>
        <w:t xml:space="preserve">45</w:t>
      </w:r>
      <w:r>
        <w:rPr>
          <w:rFonts w:ascii="Times New Roman" w:cs="Times New Roman" w:eastAsia="Times New Roman" w:hAnsi="Times New Roman"/>
          <w:b w:val="false"/>
          <w:bCs w:val="false"/>
          <w:i w:val="false"/>
          <w:iCs w:val="false"/>
          <w:sz w:val="24"/>
          <w:szCs w:val="24"/>
        </w:rPr>
        <w:t xml:space="preserve"> pod poradovým číslom </w:t>
      </w:r>
      <w:r>
        <w:rPr>
          <w:rFonts w:ascii="Times New Roman" w:cs="Times New Roman" w:eastAsia="Times New Roman" w:hAnsi="Times New Roman"/>
          <w:b w:val="false"/>
          <w:bCs w:val="false"/>
          <w:i w:val="false"/>
          <w:iCs w:val="false"/>
          <w:sz w:val="24"/>
          <w:szCs w:val="24"/>
        </w:rPr>
        <w:t xml:space="preserve">78</w:t>
      </w:r>
      <w:r>
        <w:rPr>
          <w:rFonts w:ascii="Times New Roman" w:cs="Times New Roman" w:eastAsia="Times New Roman" w:hAnsi="Times New Roman"/>
          <w:b w:val="false"/>
          <w:bCs w:val="false"/>
          <w:i w:val="false"/>
          <w:iCs w:val="false"/>
          <w:sz w:val="24"/>
          <w:szCs w:val="24"/>
        </w:rPr>
        <w:t xml:space="preserv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 odporcom máme spoločne maloleté deti:</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Adam Mrkvička, nar. 12. 4. 2017, bytom Vzorová 12, 811 01 Bratislava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Nina Mrkvičková, nar. 20. 8. 2019, bytom Vzorová 12, 811 01 Bratislava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1.2 Miestna príslušnosť súdu na rozhodnutie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Posledným spoločným bydliskom účastníkov je </w:t>
      </w:r>
      <w:r>
        <w:rPr>
          <w:rFonts w:ascii="Times New Roman" w:cs="Times New Roman" w:eastAsia="Times New Roman" w:hAnsi="Times New Roman"/>
          <w:b w:val="false"/>
          <w:bCs w:val="false"/>
          <w:i w:val="false"/>
          <w:iCs w:val="false"/>
          <w:sz w:val="24"/>
          <w:szCs w:val="24"/>
        </w:rPr>
        <w:t xml:space="preserve">Vzorová 12, 811 01 Bratislava</w:t>
      </w:r>
      <w:r>
        <w:rPr>
          <w:rFonts w:ascii="Times New Roman" w:cs="Times New Roman" w:eastAsia="Times New Roman" w:hAnsi="Times New Roman"/>
          <w:b w:val="false"/>
          <w:bCs w:val="false"/>
          <w:i w:val="false"/>
          <w:iCs w:val="false"/>
          <w:sz w:val="24"/>
          <w:szCs w:val="24"/>
        </w:rPr>
        <w:t xml:space="preserve"> a v obvode tohto súdu má bydlisko aspoň jeden z účastníkov.</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Miestne príslušným súdom je Mestský súd Bratislava II</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Dôkaz:</w:t>
      </w:r>
      <w:r>
        <w:rPr>
          <w:rFonts w:ascii="Times New Roman" w:cs="Times New Roman" w:eastAsia="Times New Roman" w:hAnsi="Times New Roman"/>
          <w:b w:val="false"/>
          <w:bCs w:val="false"/>
          <w:i w:val="false"/>
          <w:iCs w:val="false"/>
          <w:sz w:val="24"/>
          <w:szCs w:val="24"/>
        </w:rPr>
        <w:t xml:space="preserve"> sobášny list</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Dôkaz:</w:t>
      </w:r>
      <w:r>
        <w:rPr>
          <w:rFonts w:ascii="Times New Roman" w:cs="Times New Roman" w:eastAsia="Times New Roman" w:hAnsi="Times New Roman"/>
          <w:b w:val="false"/>
          <w:bCs w:val="false"/>
          <w:i w:val="false"/>
          <w:iCs w:val="false"/>
          <w:sz w:val="24"/>
          <w:szCs w:val="24"/>
        </w:rPr>
        <w:t xml:space="preserve"> rodný list maloletého dieťaťa - Adam Mrkvička, nar. 12. 4. 2017</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Dôkaz:</w:t>
      </w:r>
      <w:r>
        <w:rPr>
          <w:rFonts w:ascii="Times New Roman" w:cs="Times New Roman" w:eastAsia="Times New Roman" w:hAnsi="Times New Roman"/>
          <w:b w:val="false"/>
          <w:bCs w:val="false"/>
          <w:i w:val="false"/>
          <w:iCs w:val="false"/>
          <w:sz w:val="24"/>
          <w:szCs w:val="24"/>
        </w:rPr>
        <w:t xml:space="preserve"> rodný list maloletého dieťaťa - Nina Mrkvičková, nar. 20. 8. 2019</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II</w:t>
      </w:r>
    </w:p>
    <w:p>
      <w:pPr>
        <w:keepNext/>
        <w:spacing w:after="120" w:before="0" w:line="276"/>
        <w:jc w:val="center"/>
      </w:pPr>
      <w:r>
        <w:rPr>
          <w:rFonts w:ascii="Times New Roman" w:cs="Times New Roman" w:eastAsia="Times New Roman" w:hAnsi="Times New Roman"/>
          <w:b w:val="false"/>
          <w:bCs w:val="false"/>
          <w:i/>
          <w:iCs/>
          <w:sz w:val="22"/>
          <w:szCs w:val="22"/>
        </w:rPr>
        <w:t xml:space="preserve">Rozvrat manželstva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Vzťahy medzi účastníkmi sú vážne narušené a trvalo rozvrátené, pričom nie je nádej na obnovenie manželského spolužitia z nasledovných dôvodov:</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2.1 História a začiatok manželstva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 manželom sme sa zoznámili v roku 2012. Po troch rokoch vzťahu sme 15. júna 2015 uzavreli manželstvo. Spočiatku sme mali spoločné záujmy, vzájomne sme sa podporovali a viedli spoločnú domácnosť v Bratislave.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2.2 Vznik a vývoj problémov</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Od začiatku roka 2024 medzi nami pribúdali nezhody pri hospodárení a rozdelení domácich povinností. Opakované rozhovory nepriniesli zmenu. V januári 2026 sa manžel odsťahoval na adresu Vzorová 34 v Bratislave. Odvtedy žijeme oddelene.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2.3 Súčasný stav vzťahu</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Od januára 2026 nehospodárime spoločne, nenakupujeme spoločne a každý hradí náklady svojej domácnosti. Intímny vzťah neudržiavame od novembra 2025. Naše kontakty sa obmedzujú na nevyhnutné praktické záležitosti.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2.4 Pokusy o obnovu a výhľad do budúcnosti</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V období od júna do septembra 2025 sme absolvovali tri stretnutia v partnerskej poradni a pokúsili sa dohodnúť na obnove spolužitia. Dôveru ani citovú blízkosť sa nám nepodarilo obnoviť. Náš vzťah je dlhodobo rozvrátený a obnovenie manželského spolužitia nepredpokladám.</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 základe vyššie uvedeného je zrejmé, že manželstvo účastníkov je hlboko a trvalo rozvrátené v zmysle § 23 ods. 1 zákona č. 36/2005 Z. z. o rodine a nemôže plniť svoj účel.</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III</w:t>
      </w:r>
    </w:p>
    <w:p>
      <w:pPr>
        <w:keepNext/>
        <w:spacing w:after="120" w:before="0" w:line="276"/>
        <w:jc w:val="center"/>
      </w:pPr>
      <w:r>
        <w:rPr>
          <w:rFonts w:ascii="Times New Roman" w:cs="Times New Roman" w:eastAsia="Times New Roman" w:hAnsi="Times New Roman"/>
          <w:b w:val="false"/>
          <w:bCs w:val="false"/>
          <w:i/>
          <w:iCs/>
          <w:sz w:val="22"/>
          <w:szCs w:val="22"/>
        </w:rPr>
        <w:t xml:space="preserve">Maloleté deti a úprava výkonu rodičovských práv a povinností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w:t>
      </w:r>
      <w:r>
        <w:rPr>
          <w:rFonts w:ascii="Times New Roman" w:cs="Times New Roman" w:eastAsia="Times New Roman" w:hAnsi="Times New Roman"/>
          <w:b w:val="false"/>
          <w:bCs w:val="false"/>
          <w:i w:val="false"/>
          <w:iCs w:val="false"/>
          <w:sz w:val="24"/>
          <w:szCs w:val="24"/>
        </w:rPr>
        <w:t xml:space="preserve"> Skutkový opis vzťahu k deťom</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3.1.1 Narodenie a doterajší život s deťmi</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Obaja rodičia sa od narodenia aktívne zapájame do starostlivosti. Zabezpečujeme školu, zdravotné prehliadky aj voľnočasové aktivity. Deti majú blízky vzťah k obom rodičom. Naše domácnosti sú od seba vzdialené približne desať minút chôdze a školu nie je potrebné meniť.</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3.1.2 Konkrétne príklady starostlivosti</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Otec má s oboma deťmi blízky vzťah a samostatne sa o ne dokáže postarať. Deti sa u neho cítia bezpečne. Vo veciach školy, zdravotnej starostlivosti a krúžkov spolu pravidelne komunikujeme a chceme zachovať spoločný režim súrodencov.</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3.2 Predstava o úprave po rozvode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Navrhujem zveriť maloleté deti do striedavej osobnej starostlivosti oboch rodičov v týždenných intervaloch. Obaja rodičia súhlasíme, máme vhodné bývanie a vieme zabezpečiť rovnakú školu a krúžky. Súrodenci zostanú pri striedaní spolu.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3.3 Forma osobnej starostlivosti</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Navrhujem, aby boli maloleté deti zverené do striedavej osobnej starostlivosti oboch rodičov v nasledujúcom rozsahu: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Opis navrhovaného striedania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 výnimkou osobitnej úpravy počas letných, zimných a veľkonočných prázdnin budú maloleté deti v osobnej starostlivosti matky každý párny kalendárny týždeň od pondelka od 8:00 hod. do nasledujúceho pondelka nepárneho kalendárneho týždňa do 8:00 hod. a v osobnej starostlivosti otca každý nepárny kalendárny týždeň od pondelka od 8:00 hod. do nasledujúceho pondelka párneho kalendárneho týždňa do 8:00 hod.</w:t>
      </w:r>
      <w:r>
        <w:rPr>
          <w:rFonts w:ascii="Times New Roman" w:cs="Times New Roman" w:eastAsia="Times New Roman" w:hAnsi="Times New Roman"/>
          <w:b w:val="false"/>
          <w:bCs w:val="false"/>
          <w:i w:val="false"/>
          <w:iCs w:val="false"/>
          <w:sz w:val="24"/>
          <w:szCs w:val="24"/>
        </w:rPr>
        <w:br/>
        <w:t xml:space="preserve"/>
      </w:r>
      <w:r>
        <w:rPr>
          <w:rFonts w:ascii="Times New Roman" w:cs="Times New Roman" w:eastAsia="Times New Roman" w:hAnsi="Times New Roman"/>
          <w:b w:val="false"/>
          <w:bCs w:val="false"/>
          <w:i w:val="false"/>
          <w:iCs w:val="false"/>
          <w:sz w:val="24"/>
          <w:szCs w:val="24"/>
        </w:rPr>
        <w:br/>
        <w:t xml:space="preserve">Počas letných prázdnin budú maloleté deti v osobnej starostlivosti matky v každom kalendárnom roku vždy od 15. 7. od 19:00 hod. do 1. 8. do 9:00 hod. a od 15. 8. od 19:00 hod. do 31. 8. do 19:00 hod. V osobnej starostlivosti otca budú maloleté deti v každom kalendárnom roku vždy od 1. 7. od 9:00 hod. do 15. 7. do 19:00 hod. a od 1. 8. od 9:00 hod. do 15. 8. do 19:00 hod.</w:t>
      </w:r>
      <w:r>
        <w:rPr>
          <w:rFonts w:ascii="Times New Roman" w:cs="Times New Roman" w:eastAsia="Times New Roman" w:hAnsi="Times New Roman"/>
          <w:b w:val="false"/>
          <w:bCs w:val="false"/>
          <w:i w:val="false"/>
          <w:iCs w:val="false"/>
          <w:sz w:val="24"/>
          <w:szCs w:val="24"/>
        </w:rPr>
        <w:br/>
        <w:t xml:space="preserve"/>
      </w:r>
      <w:r>
        <w:rPr>
          <w:rFonts w:ascii="Times New Roman" w:cs="Times New Roman" w:eastAsia="Times New Roman" w:hAnsi="Times New Roman"/>
          <w:b w:val="false"/>
          <w:bCs w:val="false"/>
          <w:i w:val="false"/>
          <w:iCs w:val="false"/>
          <w:sz w:val="24"/>
          <w:szCs w:val="24"/>
        </w:rPr>
        <w:br/>
        <w:t xml:space="preserve">Počas zimných prázdnin budú maloleté deti v nepárnom kalendárnom roku v osobnej starostlivosti otca od 24. 12. od 16:00 hod. do 25. 12. do 18:00 hod., matky od 25. 12. od 18:00 hod. do 1. 1. nasledujúceho párneho roka do 10:00 hod., otca od 1. 1. párneho roka od 10:00 hod. do 6. 1. do 18:00 hod. V párnom kalendárnom roku budú maloleté deti v osobnej starostlivosti matky od 24. 12. od 16:00 hod. do 25. 12. do 18:00 hod., otca od 25. 12. od 18:00 hod. do 1. 1. nasledujúceho nepárneho roka do 10:00 hod., matky od 1. 1. nepárneho roka od 10:00 hod. do 6. 1. do 18:00 hod.</w:t>
      </w:r>
      <w:r>
        <w:rPr>
          <w:rFonts w:ascii="Times New Roman" w:cs="Times New Roman" w:eastAsia="Times New Roman" w:hAnsi="Times New Roman"/>
          <w:b w:val="false"/>
          <w:bCs w:val="false"/>
          <w:i w:val="false"/>
          <w:iCs w:val="false"/>
          <w:sz w:val="24"/>
          <w:szCs w:val="24"/>
        </w:rPr>
        <w:br/>
        <w:t xml:space="preserve"/>
      </w:r>
      <w:r>
        <w:rPr>
          <w:rFonts w:ascii="Times New Roman" w:cs="Times New Roman" w:eastAsia="Times New Roman" w:hAnsi="Times New Roman"/>
          <w:b w:val="false"/>
          <w:bCs w:val="false"/>
          <w:i w:val="false"/>
          <w:iCs w:val="false"/>
          <w:sz w:val="24"/>
          <w:szCs w:val="24"/>
        </w:rPr>
        <w:br/>
        <w:t xml:space="preserve">Počas veľkonočných prázdnin budú maloleté deti v osobnej starostlivosti matky každý párny kalendárny rok od Zeleného štvrtka od 10:00 hod. do Veľkonočného pondelka do 14:00 hod. a v osobnej starostlivosti otca každý nepárny kalendárny rok od Zeleného štvrtka od 10:00 hod. do Veľkonočného pondelka do 14:00 hod.</w:t>
      </w:r>
      <w:r>
        <w:rPr>
          <w:rFonts w:ascii="Times New Roman" w:cs="Times New Roman" w:eastAsia="Times New Roman" w:hAnsi="Times New Roman"/>
          <w:b w:val="false"/>
          <w:bCs w:val="false"/>
          <w:i w:val="false"/>
          <w:iCs w:val="false"/>
          <w:sz w:val="24"/>
          <w:szCs w:val="24"/>
        </w:rPr>
        <w:br/>
        <w:t xml:space="preserve"/>
      </w:r>
      <w:r>
        <w:rPr>
          <w:rFonts w:ascii="Times New Roman" w:cs="Times New Roman" w:eastAsia="Times New Roman" w:hAnsi="Times New Roman"/>
          <w:b w:val="false"/>
          <w:bCs w:val="false"/>
          <w:i w:val="false"/>
          <w:iCs w:val="false"/>
          <w:sz w:val="24"/>
          <w:szCs w:val="24"/>
        </w:rPr>
        <w:br/>
        <w:t xml:space="preserve">Miestom prevzatia a odovzdania maloletých detí bude predškolské alebo školské zariadenie, ktoré maloletí navštevujú, a v čase ich neprítomnosti v tomto zariadení bydlisko odovzdávajúceho rodiča.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3.3.1 Zastupovanie a správa majetku</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Navrhujem, aby zastupovanie maloletých detí a správu ich majetku vykonávali obaja rodičia.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3.4 Návrh na určenie výživného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Výživné nežiadame. Každý z rodičov si plní vyživovaciu povinnosť počas obdobia, keď má maloleté deti v osobnej starostlivosti.</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3.5 Styk s rodičom, ktorému deti neboli zverené</w:t>
      </w:r>
    </w:p>
    <w:p>
      <w:pPr>
        <w:keepNext w:val="false"/>
        <w:spacing w:after="120" w:before="0" w:line="276"/>
        <w:jc w:val="both"/>
      </w:pPr>
      <w:r>
        <w:rPr>
          <w:rFonts w:ascii="Times New Roman" w:cs="Times New Roman" w:eastAsia="Times New Roman" w:hAnsi="Times New Roman"/>
          <w:b w:val="false"/>
          <w:bCs w:val="false"/>
          <w:i/>
          <w:iCs/>
          <w:sz w:val="24"/>
          <w:szCs w:val="24"/>
        </w:rPr>
        <w:t xml:space="preserve">Pri striedavej osobnej starostlivosti sa styk podľa § 25 zákona o rodine osobitne neupravuje.</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IV</w:t>
      </w:r>
    </w:p>
    <w:p>
      <w:pPr>
        <w:keepNext/>
        <w:spacing w:after="120" w:before="0" w:line="276"/>
        <w:jc w:val="center"/>
      </w:pPr>
      <w:r>
        <w:rPr>
          <w:rFonts w:ascii="Times New Roman" w:cs="Times New Roman" w:eastAsia="Times New Roman" w:hAnsi="Times New Roman"/>
          <w:b w:val="false"/>
          <w:bCs w:val="false"/>
          <w:i/>
          <w:iCs/>
          <w:sz w:val="22"/>
          <w:szCs w:val="22"/>
        </w:rPr>
        <w:t xml:space="preserve">Pomery rodičov a výdavky na maloleté deti</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 účely posúdenia odôvodnených potrieb maloletých detí podľa § 75 ods. 1 v spojení s § 62 zákona č. 36/2005 Z. z. o rodine a v súlade s článkom 6 základných princípov zákona č. 161/2015 Z. z. (Civilný mimosporový poriadok) uvádzam priemerné mesačné a mimoriadne ročné výdavky vynakladané na maloleté deti, ako aj svoje majetkové pomery.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4.1 Mesačné výdavky na maloleté deti</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23"/>
        <w:gridCol w:w="3023"/>
        <w:gridCol w:w="3024"/>
      </w:tblGrid>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bCs/>
                <w:i w:val="false"/>
                <w:iCs w:val="false"/>
                <w:sz w:val="24"/>
                <w:szCs w:val="24"/>
              </w:rPr>
              <w:t xml:space="preserve">Položka</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bCs/>
                <w:i w:val="false"/>
                <w:iCs w:val="false"/>
                <w:sz w:val="24"/>
                <w:szCs w:val="24"/>
              </w:rPr>
              <w:t xml:space="preserve">Adam Mrkvička</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bCs/>
                <w:i w:val="false"/>
                <w:iCs w:val="false"/>
                <w:sz w:val="24"/>
                <w:szCs w:val="24"/>
              </w:rPr>
              <w:t xml:space="preserve">Nina Mrkvičková</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Strava (potraviny a denné jedlo)</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120 €</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110 €</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Bývanie (alikvotná časť — nájomné, energie, voda)</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100 €</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100 €</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Hygienické potreby a drogéria</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15 €</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15 €</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Doprava (MHD, palivo na odvoz)</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Školské obedy a školské potreby</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45 €</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40 €</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Záujmové krúžky a športové aktivity</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30 €</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25 €</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Telefón / internet / digitálne predplatné</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0 €</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Vreckové</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5 €</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Lieky, doplnky výživy, zdravotná starostlivosť</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10 €</w:t>
            </w:r>
          </w:p>
        </w:tc>
      </w:tr>
    </w:tbl>
    <w:p>
      <w:pPr>
        <w:keepNext w:val="false"/>
        <w:spacing w:after="120" w:before="0" w:line="276"/>
        <w:jc w:val="both"/>
      </w:pPr>
      <w:r>
        <w:rPr>
          <w:rFonts w:ascii="Times New Roman" w:cs="Times New Roman" w:eastAsia="Times New Roman" w:hAnsi="Times New Roman"/>
          <w:b/>
          <w:bCs/>
          <w:i w:val="false"/>
          <w:iCs w:val="false"/>
          <w:sz w:val="24"/>
          <w:szCs w:val="24"/>
        </w:rPr>
        <w:t xml:space="preserve">4.2 Mimoriadne a ročné výdavky na maloleté deti</w:t>
      </w: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23"/>
        <w:gridCol w:w="3023"/>
        <w:gridCol w:w="3024"/>
      </w:tblGrid>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bCs/>
                <w:i w:val="false"/>
                <w:iCs w:val="false"/>
                <w:sz w:val="24"/>
                <w:szCs w:val="24"/>
              </w:rPr>
              <w:t xml:space="preserve">Položka</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bCs/>
                <w:i w:val="false"/>
                <w:iCs w:val="false"/>
                <w:sz w:val="24"/>
                <w:szCs w:val="24"/>
              </w:rPr>
              <w:t xml:space="preserve">Adam Mrkvička</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bCs/>
                <w:i w:val="false"/>
                <w:iCs w:val="false"/>
                <w:sz w:val="24"/>
                <w:szCs w:val="24"/>
              </w:rPr>
              <w:t xml:space="preserve">Nina Mrkvičková</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Letný tábor / dovolenka</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240 € / rok = 20.00 € / mes.</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240 € / rok = 20.00 € / mes.</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Zimná dovolenka / lyžiarsky výcvik</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0 € / rok = 0.00 € / mes.</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0 € / rok = 0.00 € / mes.</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Sezónne oblečenie a obuv</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300 € / rok = 25.00 € / mes.</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300 € / rok = 25.00 € / mes.</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Vianoce a narodeniny (darčeky)</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120 € / rok = 10.00 € / mes.</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120 € / rok = 10.00 € / mes.</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Učebnice a školské pomôcky na začiatok školského roka</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60 € / rok = 5.00 € / mes.</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60 € / rok = 5.00 € / mes.</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Stomatologická starostlivosť (preventívne aj ošetrenia)</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60 € / rok = 5.00 € / mes.</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60 € / rok = 5.00 € / mes.</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Okuliare alebo ortodontický aparát</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0 € / rok = 0.00 € / mes.</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0 € / rok = 0.00 € / mes.</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Elektronika pre školu (notebook, tablet)</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120 € / rok = 10.00 € / mes.</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60 € / rok = 5.00 € / mes.</w:t>
            </w:r>
          </w:p>
        </w:tc>
      </w:tr>
      <w:tr>
        <w:trPr>
          <w:cantSplit/>
        </w:trPr>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left"/>
            </w:pPr>
            <w:r>
              <w:rPr>
                <w:rFonts w:ascii="Times New Roman" w:cs="Times New Roman" w:eastAsia="Times New Roman" w:hAnsi="Times New Roman"/>
                <w:b w:val="false"/>
                <w:bCs w:val="false"/>
                <w:i w:val="false"/>
                <w:iCs w:val="false"/>
                <w:sz w:val="24"/>
                <w:szCs w:val="24"/>
              </w:rPr>
              <w:t xml:space="preserve">Mimoškolské kurzy a doučovanie</w:t>
            </w:r>
          </w:p>
        </w:tc>
        <w:tc>
          <w:tcPr>
            <w:tcW w:type="dxa" w:w="3023"/>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0 € / rok = 0.00 € / mes.</w:t>
            </w:r>
          </w:p>
        </w:tc>
        <w:tc>
          <w:tcPr>
            <w:tcW w:type="dxa" w:w="3024"/>
            <w:gridSpan w:val="1"/>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spacing w:after="120" w:before="0" w:line="276"/>
              <w:jc w:val="right"/>
            </w:pPr>
            <w:r>
              <w:rPr>
                <w:rFonts w:ascii="Times New Roman" w:cs="Times New Roman" w:eastAsia="Times New Roman" w:hAnsi="Times New Roman"/>
                <w:b w:val="false"/>
                <w:bCs w:val="false"/>
                <w:i w:val="false"/>
                <w:iCs w:val="false"/>
                <w:sz w:val="24"/>
                <w:szCs w:val="24"/>
              </w:rPr>
              <w:t xml:space="preserve">0 € / rok = 0.00 € / mes.</w:t>
            </w:r>
          </w:p>
        </w:tc>
      </w:tr>
    </w:tbl>
    <w:p>
      <w:pPr>
        <w:keepNext w:val="false"/>
        <w:spacing w:after="120" w:before="0" w:line="276"/>
        <w:jc w:val="both"/>
      </w:pPr>
      <w:r>
        <w:rPr>
          <w:rFonts w:ascii="Times New Roman" w:cs="Times New Roman" w:eastAsia="Times New Roman" w:hAnsi="Times New Roman"/>
          <w:b/>
          <w:bCs/>
          <w:i w:val="false"/>
          <w:iCs w:val="false"/>
          <w:sz w:val="24"/>
          <w:szCs w:val="24"/>
        </w:rPr>
        <w:t xml:space="preserve">4.3 Súčty výdavkov</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Adam Mrkvička, nar. 12. 4. 2017</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Mesačné výdavky spolu: </w:t>
      </w:r>
      <w:r>
        <w:rPr>
          <w:rFonts w:ascii="Times New Roman" w:cs="Times New Roman" w:eastAsia="Times New Roman" w:hAnsi="Times New Roman"/>
          <w:b/>
          <w:bCs/>
          <w:i w:val="false"/>
          <w:iCs w:val="false"/>
          <w:sz w:val="24"/>
          <w:szCs w:val="24"/>
        </w:rPr>
        <w:t xml:space="preserve">350.00 €</w:t>
      </w:r>
      <w:r>
        <w:br/>
      </w:r>
      <w:r>
        <w:rPr>
          <w:rFonts w:ascii="Times New Roman" w:cs="Times New Roman" w:eastAsia="Times New Roman" w:hAnsi="Times New Roman"/>
          <w:b w:val="false"/>
          <w:bCs w:val="false"/>
          <w:i w:val="false"/>
          <w:iCs w:val="false"/>
          <w:sz w:val="24"/>
          <w:szCs w:val="24"/>
        </w:rPr>
        <w:t xml:space="preserve">Ročné výdavky spolu: </w:t>
      </w:r>
      <w:r>
        <w:rPr>
          <w:rFonts w:ascii="Times New Roman" w:cs="Times New Roman" w:eastAsia="Times New Roman" w:hAnsi="Times New Roman"/>
          <w:b/>
          <w:bCs/>
          <w:i w:val="false"/>
          <w:iCs w:val="false"/>
          <w:sz w:val="24"/>
          <w:szCs w:val="24"/>
        </w:rPr>
        <w:t xml:space="preserve">900.00 €</w:t>
      </w:r>
      <w:r>
        <w:br/>
      </w:r>
      <w:r>
        <w:rPr>
          <w:rFonts w:ascii="Times New Roman" w:cs="Times New Roman" w:eastAsia="Times New Roman" w:hAnsi="Times New Roman"/>
          <w:b w:val="false"/>
          <w:bCs w:val="false"/>
          <w:i w:val="false"/>
          <w:iCs w:val="false"/>
          <w:sz w:val="24"/>
          <w:szCs w:val="24"/>
        </w:rPr>
        <w:t xml:space="preserve">Ročné prepočítané mesačne (1/12): </w:t>
      </w:r>
      <w:r>
        <w:rPr>
          <w:rFonts w:ascii="Times New Roman" w:cs="Times New Roman" w:eastAsia="Times New Roman" w:hAnsi="Times New Roman"/>
          <w:b/>
          <w:bCs/>
          <w:i w:val="false"/>
          <w:iCs w:val="false"/>
          <w:sz w:val="24"/>
          <w:szCs w:val="24"/>
        </w:rPr>
        <w:t xml:space="preserve">75.00 €</w:t>
      </w:r>
      <w:r>
        <w:br/>
      </w:r>
      <w:r>
        <w:rPr>
          <w:rFonts w:ascii="Times New Roman" w:cs="Times New Roman" w:eastAsia="Times New Roman" w:hAnsi="Times New Roman"/>
          <w:b/>
          <w:bCs/>
          <w:i w:val="false"/>
          <w:iCs w:val="false"/>
          <w:sz w:val="24"/>
          <w:szCs w:val="24"/>
        </w:rPr>
        <w:t xml:space="preserve">Priemerné mesačné výdavky na dieťa: 425.00 €</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Nina Mrkvičková, nar. 20. 8. 2019</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Mesačné výdavky spolu: </w:t>
      </w:r>
      <w:r>
        <w:rPr>
          <w:rFonts w:ascii="Times New Roman" w:cs="Times New Roman" w:eastAsia="Times New Roman" w:hAnsi="Times New Roman"/>
          <w:b/>
          <w:bCs/>
          <w:i w:val="false"/>
          <w:iCs w:val="false"/>
          <w:sz w:val="24"/>
          <w:szCs w:val="24"/>
        </w:rPr>
        <w:t xml:space="preserve">315.00 €</w:t>
      </w:r>
      <w:r>
        <w:br/>
      </w:r>
      <w:r>
        <w:rPr>
          <w:rFonts w:ascii="Times New Roman" w:cs="Times New Roman" w:eastAsia="Times New Roman" w:hAnsi="Times New Roman"/>
          <w:b w:val="false"/>
          <w:bCs w:val="false"/>
          <w:i w:val="false"/>
          <w:iCs w:val="false"/>
          <w:sz w:val="24"/>
          <w:szCs w:val="24"/>
        </w:rPr>
        <w:t xml:space="preserve">Ročné výdavky spolu: </w:t>
      </w:r>
      <w:r>
        <w:rPr>
          <w:rFonts w:ascii="Times New Roman" w:cs="Times New Roman" w:eastAsia="Times New Roman" w:hAnsi="Times New Roman"/>
          <w:b/>
          <w:bCs/>
          <w:i w:val="false"/>
          <w:iCs w:val="false"/>
          <w:sz w:val="24"/>
          <w:szCs w:val="24"/>
        </w:rPr>
        <w:t xml:space="preserve">840.00 €</w:t>
      </w:r>
      <w:r>
        <w:br/>
      </w:r>
      <w:r>
        <w:rPr>
          <w:rFonts w:ascii="Times New Roman" w:cs="Times New Roman" w:eastAsia="Times New Roman" w:hAnsi="Times New Roman"/>
          <w:b w:val="false"/>
          <w:bCs w:val="false"/>
          <w:i w:val="false"/>
          <w:iCs w:val="false"/>
          <w:sz w:val="24"/>
          <w:szCs w:val="24"/>
        </w:rPr>
        <w:t xml:space="preserve">Ročné prepočítané mesačne (1/12): </w:t>
      </w:r>
      <w:r>
        <w:rPr>
          <w:rFonts w:ascii="Times New Roman" w:cs="Times New Roman" w:eastAsia="Times New Roman" w:hAnsi="Times New Roman"/>
          <w:b/>
          <w:bCs/>
          <w:i w:val="false"/>
          <w:iCs w:val="false"/>
          <w:sz w:val="24"/>
          <w:szCs w:val="24"/>
        </w:rPr>
        <w:t xml:space="preserve">70.00 €</w:t>
      </w:r>
      <w:r>
        <w:br/>
      </w:r>
      <w:r>
        <w:rPr>
          <w:rFonts w:ascii="Times New Roman" w:cs="Times New Roman" w:eastAsia="Times New Roman" w:hAnsi="Times New Roman"/>
          <w:b/>
          <w:bCs/>
          <w:i w:val="false"/>
          <w:iCs w:val="false"/>
          <w:sz w:val="24"/>
          <w:szCs w:val="24"/>
        </w:rPr>
        <w:t xml:space="preserve">Priemerné mesačné výdavky na dieťa: 385.00 €</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Priemerné mesačné výdavky na všetky maloleté deti spolu: </w:t>
      </w:r>
      <w:r>
        <w:rPr>
          <w:rFonts w:ascii="Times New Roman" w:cs="Times New Roman" w:eastAsia="Times New Roman" w:hAnsi="Times New Roman"/>
          <w:b/>
          <w:bCs/>
          <w:i w:val="false"/>
          <w:iCs w:val="false"/>
          <w:sz w:val="24"/>
          <w:szCs w:val="24"/>
        </w:rPr>
        <w:t xml:space="preserve">810.00 €</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4.4 Majetkové pomery navrhovateľky</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Pracovný a ekonomický status:</w:t>
      </w:r>
      <w:r>
        <w:rPr>
          <w:rFonts w:ascii="Times New Roman" w:cs="Times New Roman" w:eastAsia="Times New Roman" w:hAnsi="Times New Roman"/>
          <w:b w:val="false"/>
          <w:bCs w:val="false"/>
          <w:i w:val="false"/>
          <w:iCs w:val="false"/>
          <w:sz w:val="24"/>
          <w:szCs w:val="24"/>
        </w:rPr>
        <w:t xml:space="preserve"> Zamestnanec.</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Zamestnávateľ / firma / inštitúcia: </w:t>
      </w:r>
      <w:r>
        <w:rPr>
          <w:rFonts w:ascii="Times New Roman" w:cs="Times New Roman" w:eastAsia="Times New Roman" w:hAnsi="Times New Roman"/>
          <w:b w:val="false"/>
          <w:bCs w:val="false"/>
          <w:i w:val="false"/>
          <w:iCs w:val="false"/>
          <w:sz w:val="24"/>
          <w:szCs w:val="24"/>
        </w:rPr>
        <w:t xml:space="preserve">Model Administratíva, s. r. o. (fiktívny zamestnávateľ)</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Pozícia / predmet podnikania: </w:t>
      </w:r>
      <w:r>
        <w:rPr>
          <w:rFonts w:ascii="Times New Roman" w:cs="Times New Roman" w:eastAsia="Times New Roman" w:hAnsi="Times New Roman"/>
          <w:b w:val="false"/>
          <w:bCs w:val="false"/>
          <w:i w:val="false"/>
          <w:iCs w:val="false"/>
          <w:sz w:val="24"/>
          <w:szCs w:val="24"/>
        </w:rPr>
        <w:t xml:space="preserve">administratívna pracovníčka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Mesačný čistý príjem (priemer za posledných 12 mesiacov): </w:t>
      </w:r>
      <w:r>
        <w:rPr>
          <w:rFonts w:ascii="Times New Roman" w:cs="Times New Roman" w:eastAsia="Times New Roman" w:hAnsi="Times New Roman"/>
          <w:b w:val="false"/>
          <w:bCs w:val="false"/>
          <w:i w:val="false"/>
          <w:iCs w:val="false"/>
          <w:sz w:val="24"/>
          <w:szCs w:val="24"/>
        </w:rPr>
        <w:t xml:space="preserve">1900</w:t>
      </w:r>
      <w:r>
        <w:rPr>
          <w:rFonts w:ascii="Times New Roman" w:cs="Times New Roman" w:eastAsia="Times New Roman" w:hAnsi="Times New Roman"/>
          <w:b w:val="false"/>
          <w:bCs w:val="false"/>
          <w:i w:val="false"/>
          <w:iCs w:val="false"/>
          <w:sz w:val="24"/>
          <w:szCs w:val="24"/>
        </w:rPr>
        <w:t xml:space="preserve"> €</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Súhrnný opis pomerov navrhovateľky</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Som zamestnaná na pracovný pomer a môj priemerný čistý mesačný príjem je 1900 eur. Náklady na moju domácnosť vrátane bývania sú približne 650 eur mesačne. Nemám ďalšie vyživovacie povinnosti. Okrem bežného zariadenia domácnosti a osobného auta nemám iný významný majetok.</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4.5 Majetkové pomery odporcu (voliteľné)</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Údaje o majetkových pomeroch odporcu sú navrhovateľovi známe len v obmedzenom rozsahu. Súd ich v zmysle zákona č. 161/2015 Z. z. (Civilný mimosporový poriadok) zistí samostatne, najmä výzvou odporcovi na predloženie dôkazov o príjmoch a majetkových pomeroch.</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Opis pomerov odporcu</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Otec pracuje ako technik a priemerný čistý mesačný príjem predstavuje 1900 eur. Náklady na druhú domácnosť sú približne 650 eur mesačne. Otec nemá ďalšie vyživovacie povinnosti. Rodičia majú podobné príjmy, bežné náklady hradia počas vlastnej starostlivosti a spoločné mesačné aj ročné výdavky si delia rovnakým dielom. Preto v tomto príklade navrhujú neurčiť výživné.</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Dôkazy</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Na preukázanie skutočností uvedených v tomto článku predkladám súdu tieto dôkazy:</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Potvrdenia o príjmoch oboch rodičov za posledných 12 mesiacov. Doklady o nákladoch na bývanie, školské obedy a krúžky. Prehľad mesačných a ročných výdavkov oboch maloletých detí.</w:t>
      </w:r>
    </w:p>
    <w:p>
      <w:pPr>
        <w:keepNext/>
        <w:spacing w:after="120" w:before="240" w:line="276"/>
        <w:jc w:val="center"/>
      </w:pPr>
      <w:r>
        <w:rPr>
          <w:rFonts w:ascii="Times New Roman" w:cs="Times New Roman" w:eastAsia="Times New Roman" w:hAnsi="Times New Roman"/>
          <w:b/>
          <w:bCs/>
          <w:i w:val="false"/>
          <w:iCs w:val="false"/>
          <w:sz w:val="24"/>
          <w:szCs w:val="24"/>
        </w:rPr>
        <w:t xml:space="preserve">Článok V</w:t>
      </w:r>
    </w:p>
    <w:p>
      <w:pPr>
        <w:keepNext/>
        <w:spacing w:after="120" w:before="0" w:line="276"/>
        <w:jc w:val="center"/>
      </w:pPr>
      <w:r>
        <w:rPr>
          <w:rFonts w:ascii="Times New Roman" w:cs="Times New Roman" w:eastAsia="Times New Roman" w:hAnsi="Times New Roman"/>
          <w:b w:val="false"/>
          <w:bCs w:val="false"/>
          <w:i/>
          <w:iCs/>
          <w:sz w:val="22"/>
          <w:szCs w:val="22"/>
        </w:rPr>
        <w:t xml:space="preserve">Právny základ a návrh výroku</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5.1</w:t>
      </w:r>
      <w:r>
        <w:rPr>
          <w:rFonts w:ascii="Times New Roman" w:cs="Times New Roman" w:eastAsia="Times New Roman" w:hAnsi="Times New Roman"/>
          <w:b w:val="false"/>
          <w:bCs w:val="false"/>
          <w:i w:val="false"/>
          <w:iCs w:val="false"/>
          <w:sz w:val="24"/>
          <w:szCs w:val="24"/>
        </w:rPr>
        <w:t xml:space="preserve"> Podľa § 23 ods. 1 zákona č. 36/2005 Z. z. o rodine súd môže manželstvo na návrh niektorého z manželov rozviesť, ak sú vzťahy medzi manželmi tak vážne narušené a trvalo rozvrátené, že manželstvo nemôže plniť svoj účel a od manželov nemožno očakávať obnovenie manželského spolužitia.</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Podľa § 24 ods. 1 zákona č. 36/2005 Z. z. o rodine v rozhodnutí o rozvode súd zároveň upraví výkon rodičovských práv a povinností k maloletým deťom na čas po rozvode, najmä určí, komu sa maloleté deti zverujú do osobnej starostlivosti, kto ich bude zastupovať a spravovať ich majetok, ako má rodič, ktorému dieťa nebolo zverené, prispievať na jeho výživu, prípadne schváli dohodu rodičov o styku alebo upraví styk dieťaťa s rodičom, ktorému nebolo zverené.</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Podľa § 75 ods. 1 v spojení s § 62 zákona č. 36/2005 Z. z. o rodine pri určení výživného súd prihliada na odôvodnené potreby oprávneného, ako aj na schopnosti, možnosti a majetkové pomery povinného.</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Podľa § 25 zákona č. 36/2005 Z. z. o rodine rodičia sa môžu o úprave styku s maloletým dieťaťom dohodnúť. Ak sa rodičia nedohodnú alebo ak to vyžaduje záujem na výchove dieťaťa, súd styk rodičov s maloletým dieťaťom upraví.</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5.2</w:t>
      </w:r>
      <w:r>
        <w:rPr>
          <w:rFonts w:ascii="Times New Roman" w:cs="Times New Roman" w:eastAsia="Times New Roman" w:hAnsi="Times New Roman"/>
          <w:b w:val="false"/>
          <w:bCs w:val="false"/>
          <w:i w:val="false"/>
          <w:iCs w:val="false"/>
          <w:sz w:val="24"/>
          <w:szCs w:val="24"/>
        </w:rPr>
        <w:t xml:space="preserve"> S ohľadom na uvedené žiadame súd, aby manželstvo rozviedol a zároveň upravil výkon rodičovských práv a povinností k maloletým deťom na čas po rozvode podľa § 24 a nasl. zákona č. 36/2005 Z. z. o rodine.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5.3</w:t>
      </w:r>
      <w:r>
        <w:rPr>
          <w:rFonts w:ascii="Times New Roman" w:cs="Times New Roman" w:eastAsia="Times New Roman" w:hAnsi="Times New Roman"/>
          <w:b w:val="false"/>
          <w:bCs w:val="false"/>
          <w:i w:val="false"/>
          <w:iCs w:val="false"/>
          <w:sz w:val="24"/>
          <w:szCs w:val="24"/>
        </w:rPr>
        <w:t xml:space="preserve"> Na základe vyššie uvedeného navrhujem, aby súd po vykonanom dokazovaní vydal tento:</w:t>
      </w:r>
    </w:p>
    <w:p>
      <w:pPr>
        <w:keepNext/>
        <w:spacing w:after="120" w:before="240" w:line="276"/>
        <w:jc w:val="center"/>
      </w:pPr>
      <w:r>
        <w:rPr>
          <w:rFonts w:ascii="Times New Roman" w:cs="Times New Roman" w:eastAsia="Times New Roman" w:hAnsi="Times New Roman"/>
          <w:b/>
          <w:bCs/>
          <w:i w:val="false"/>
          <w:iCs w:val="false"/>
          <w:sz w:val="32"/>
          <w:szCs w:val="32"/>
        </w:rPr>
        <w:t xml:space="preserve">r o z s u d o k :</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w:t>
      </w:r>
      <w:r>
        <w:rPr>
          <w:rFonts w:ascii="Times New Roman" w:cs="Times New Roman" w:eastAsia="Times New Roman" w:hAnsi="Times New Roman"/>
          <w:b w:val="false"/>
          <w:bCs w:val="false"/>
          <w:i w:val="false"/>
          <w:iCs w:val="false"/>
          <w:sz w:val="24"/>
          <w:szCs w:val="24"/>
        </w:rPr>
        <w:t xml:space="preserve"> Súd rozvádza manželstvo účastníkov Jana Mrkvičková a Peter Mrkvička, uzavreté dňa 15. 6. 2015 v Bratislave, zapísané v knihe manželstiev matričného úradu Bratislava-Staré Mesto, zväzok 12, ročník 2015, strana 45, pod poradovým číslom 78.</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II.</w:t>
      </w:r>
      <w:r>
        <w:rPr>
          <w:rFonts w:ascii="Times New Roman" w:cs="Times New Roman" w:eastAsia="Times New Roman" w:hAnsi="Times New Roman"/>
          <w:b w:val="false"/>
          <w:bCs w:val="false"/>
          <w:i w:val="false"/>
          <w:iCs w:val="false"/>
          <w:sz w:val="24"/>
          <w:szCs w:val="24"/>
        </w:rPr>
        <w:t xml:space="preserve"> Maloleté deti Adam Mrkvička, nar. 12. 4. 2017 a Nina Mrkvičková, nar. 20. 8. 2019 sa zverujú na čas po rozvode do striedavej osobnej starostlivosti oboch rodičov nasledovne:</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S výnimkou osobitnej úpravy počas letných, zimných a veľkonočných prázdnin budú maloleté deti v osobnej starostlivosti matky každý párny kalendárny týždeň od pondelka od 8:00 hod. do nasledujúceho pondelka nepárneho kalendárneho týždňa do 8:00 hod. a v osobnej starostlivosti otca každý nepárny kalendárny týždeň od pondelka od 8:00 hod. do nasledujúceho pondelka párneho kalendárneho týždňa do 8:00 hod.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Počas letných prázdnin budú maloleté deti v osobnej starostlivosti matky v každom kalendárnom roku vždy od 15. 7. od 19:00 hod. do 1. 8. do 9:00 hod. a od 15. 8. od 19:00 hod. do 31. 8. do 19:00 hod. V osobnej starostlivosti otca budú maloleté deti v každom kalendárnom roku vždy od 1. 7. od 9:00 hod. do 15. 7. do 19:00 hod. a od 1. 8. od 9:00 hod. do 15. 8. do 19:00 hod.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Počas zimných prázdnin budú maloleté deti v nepárnom kalendárnom roku v osobnej starostlivosti otca od 24. 12. od 16:00 hod. do 25. 12. do 18:00 hod., matky od 25. 12. od 18:00 hod. do 1. 1. nasledujúceho párneho roka do 10:00 hod., otca od 1. 1. párneho roka od 10:00 hod. do 6. 1. do 18:00 hod. V párnom kalendárnom roku budú maloleté deti v osobnej starostlivosti matky od 24. 12. od 16:00 hod. do 25. 12. do 18:00 hod., otca od 25. 12. od 18:00 hod. do 1. 1. nasledujúceho nepárneho roka do 10:00 hod., matky od 1. 1. nepárneho roka od 10:00 hod. do 6. 1. do 18:00 hod.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Počas veľkonočných prázdnin budú maloleté deti v osobnej starostlivosti matky každý párny kalendárny rok od Zeleného štvrtka od 10:00 hod. do Veľkonočného pondelka do 14:00 hod. a v osobnej starostlivosti otca každý nepárny kalendárny rok od Zeleného štvrtka od 10:00 hod. do Veľkonočného pondelka do 14:00 hod.</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Miestom prevzatia a odovzdania maloletých detí bude predškolské alebo školské zariadenie, ktoré maloletí navštevujú, a v čase ich neprítomnosti v tomto zariadení bydlisko odovzdávajúceho rodiča.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III.</w:t>
      </w:r>
      <w:r>
        <w:rPr>
          <w:rFonts w:ascii="Times New Roman" w:cs="Times New Roman" w:eastAsia="Times New Roman" w:hAnsi="Times New Roman"/>
          <w:b w:val="false"/>
          <w:bCs w:val="false"/>
          <w:i w:val="false"/>
          <w:iCs w:val="false"/>
          <w:sz w:val="24"/>
          <w:szCs w:val="24"/>
        </w:rPr>
        <w:t xml:space="preserve"> Zastupovať maloleté deti Adam Mrkvička, nar. 12. 4. 2017 a Nina Mrkvičková, nar. 20. 8. 2019 a spravovať ich majetok budú obaja rodičia.</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IV.</w:t>
      </w:r>
      <w:r>
        <w:rPr>
          <w:rFonts w:ascii="Times New Roman" w:cs="Times New Roman" w:eastAsia="Times New Roman" w:hAnsi="Times New Roman"/>
          <w:b w:val="false"/>
          <w:bCs w:val="false"/>
          <w:i w:val="false"/>
          <w:iCs w:val="false"/>
          <w:sz w:val="24"/>
          <w:szCs w:val="24"/>
        </w:rPr>
        <w:t xml:space="preserve"> Počas trvania striedavej osobnej starostlivosti rodičov súd výživné neurčuje.</w:t>
      </w:r>
    </w:p>
    <w:p>
      <w:pPr>
        <w:keepNext w:val="false"/>
        <w:spacing w:after="120" w:before="0" w:line="276"/>
        <w:jc w:val="both"/>
      </w:pPr>
      <w:r>
        <w:rPr>
          <w:rFonts w:ascii="Times New Roman" w:cs="Times New Roman" w:eastAsia="Times New Roman" w:hAnsi="Times New Roman"/>
          <w:b/>
          <w:bCs/>
          <w:i w:val="false"/>
          <w:iCs w:val="false"/>
          <w:sz w:val="24"/>
          <w:szCs w:val="24"/>
        </w:rPr>
        <w:t xml:space="preserve">V.</w:t>
      </w:r>
      <w:r>
        <w:rPr>
          <w:rFonts w:ascii="Times New Roman" w:cs="Times New Roman" w:eastAsia="Times New Roman" w:hAnsi="Times New Roman"/>
          <w:b w:val="false"/>
          <w:bCs w:val="false"/>
          <w:i w:val="false"/>
          <w:iCs w:val="false"/>
          <w:sz w:val="24"/>
          <w:szCs w:val="24"/>
        </w:rPr>
        <w:t xml:space="preserve"> O trovách konania súd rozhodne osobitným uznesením po právoplatnosti rozsudku vo veci samej.</w:t>
      </w:r>
    </w:p>
    <w:p>
      <w:pPr>
        <w:spacing w:after="0" w:before="480"/>
      </w:pPr>
    </w:p>
    <w:tbl>
      <w:tblPr>
        <w:tblW w:type="dxa" w:w="907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tc>
        <w:tc>
          <w:tcPr>
            <w:tcW w:type="dxa" w:w="4535"/>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pBdr>
                <w:top w:val="single" w:color="000000" w:sz="4" w:space="6"/>
              </w:pBdr>
              <w:spacing w:after="120" w:before="0" w:line="276"/>
              <w:jc w:val="center"/>
            </w:pP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Jana Mrkvičková</w:t>
            </w:r>
          </w:p>
        </w:tc>
      </w:tr>
    </w:tbl>
    <w:p>
      <w:pPr>
        <w:keepNext w:val="false"/>
        <w:spacing w:after="120" w:before="0" w:line="276"/>
        <w:jc w:val="both"/>
      </w:pPr>
      <w:r>
        <w:rPr>
          <w:rFonts w:ascii="Times New Roman" w:cs="Times New Roman" w:eastAsia="Times New Roman" w:hAnsi="Times New Roman"/>
          <w:b/>
          <w:bCs/>
          <w:i w:val="false"/>
          <w:iCs w:val="false"/>
          <w:sz w:val="24"/>
          <w:szCs w:val="24"/>
        </w:rPr>
        <w:t xml:space="preserve">Prílohy:</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sobášny list</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rodný list maloletého dieťaťa - Adam Mrkvička, nar. 12. 4. 2017</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rodný list maloletého dieťaťa - Nina Mrkvičková, nar. 20. 8. 2019</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Potvrdenia o príjmoch oboch rodičov za posledných 12 mesiacov. Doklady o nákladoch na bývanie, školské obedy a krúžky. Prehľad mesačných a ročných výdavkov oboch maloletých detí.</w:t>
      </w:r>
    </w:p>
    <w:p>
      <w:pPr>
        <w:keepNext w:val="false"/>
        <w:spacing w:after="120" w:before="0" w:line="276"/>
        <w:jc w:val="both"/>
      </w:pPr>
      <w:r>
        <w:rPr>
          <w:rFonts w:ascii="Times New Roman" w:cs="Times New Roman" w:eastAsia="Times New Roman" w:hAnsi="Times New Roman"/>
          <w:b w:val="false"/>
          <w:bCs w:val="false"/>
          <w:i w:val="false"/>
          <w:iCs w:val="false"/>
          <w:sz w:val="24"/>
          <w:szCs w:val="24"/>
        </w:rPr>
        <w:t xml:space="preserve">– Potvrdenia o adresách bydliska účastníkov.</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8"/>
        <w:szCs w:val="18"/>
      </w:rPr>
      <w:t xml:space="preserve">Vytvorené pomocou webovej stránky - ziadostorozvod.sk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sk-SK"/>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na rozvod so striedavou starostlivosťou – vzor pre dve deti</dc:title>
  <dc:creator>Ficek &amp; Partners</dc:creator>
  <dc:description>Návrh na rozvod so striedavou starostlivosťou – vzor pre dve deti</dc:description>
  <cp:lastModifiedBy>Un-named</cp:lastModifiedBy>
  <cp:revision>1</cp:revision>
  <dcterms:created xsi:type="dcterms:W3CDTF">2026-10-05T10:27:50.474Z</dcterms:created>
  <dcterms:modified xsi:type="dcterms:W3CDTF">2026-10-05T10:27:50.474Z</dcterms:modified>
</cp:coreProperties>
</file>

<file path=docProps/custom.xml><?xml version="1.0" encoding="utf-8"?>
<Properties xmlns="http://schemas.openxmlformats.org/officeDocument/2006/custom-properties" xmlns:vt="http://schemas.openxmlformats.org/officeDocument/2006/docPropsVTypes"/>
</file>