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keepNext/>
        <w:spacing w:before="240" w:after="120"/>
      </w:pPr>
      <w:r>
        <w:rPr>
          <w:b/>
        </w:rPr>
        <w:t xml:space="preserve">Čo vybaviť po rozvode – kontrolný zoznam</w:t>
      </w:r>
    </w:p>
    <w:p>
      <w:pPr>
        <w:spacing w:after="120" w:line="276" w:lineRule="auto"/>
      </w:pPr>
      <w:r>
        <w:t xml:space="preserve">☐ Mám rozsudok a overený dátum jeho právoplatnosti.</w:t>
      </w:r>
    </w:p>
    <w:p>
      <w:pPr>
        <w:spacing w:after="120" w:line="276" w:lineRule="auto"/>
      </w:pPr>
      <w:r>
        <w:t xml:space="preserve">☐ Rozhodol/rozhodla som sa, či sa vrátim k predošlému priezvisku.</w:t>
      </w:r>
    </w:p>
    <w:p>
      <w:pPr>
        <w:spacing w:after="120" w:line="276" w:lineRule="auto"/>
      </w:pPr>
      <w:r>
        <w:t xml:space="preserve">☐ Ak mením priezvisko, včas oznámim zmenu matrike a vybavím nadväzujúce doklady.</w:t>
      </w:r>
    </w:p>
    <w:p>
      <w:pPr>
        <w:spacing w:after="120" w:line="276" w:lineRule="auto"/>
      </w:pPr>
      <w:r>
        <w:t xml:space="preserve">☐ Poznám termín, účet a výšku výživného podľa rozsudku.</w:t>
      </w:r>
    </w:p>
    <w:p>
      <w:pPr>
        <w:spacing w:after="120" w:line="276" w:lineRule="auto"/>
      </w:pPr>
      <w:r>
        <w:t xml:space="preserve">☐ Mám zaznamenaný režim starostlivosti a odovzdávania maloletých detí.</w:t>
      </w:r>
    </w:p>
    <w:p>
      <w:pPr>
        <w:spacing w:after="120" w:line="276" w:lineRule="auto"/>
      </w:pPr>
      <w:r>
        <w:t xml:space="preserve">☐ Spísal/spísala som majetok, záväzky a podklady k BSM.</w:t>
      </w:r>
    </w:p>
    <w:p>
      <w:pPr>
        <w:spacing w:after="120" w:line="276" w:lineRule="auto"/>
      </w:pPr>
      <w:r>
        <w:t xml:space="preserve">☐ Riešim hypotéku a úvery priamo aj s bankou.</w:t>
      </w:r>
    </w:p>
    <w:p>
      <w:pPr>
        <w:spacing w:after="120" w:line="276" w:lineRule="auto"/>
      </w:pPr>
      <w:r>
        <w:t xml:space="preserve">☐ Podľa zmenených údajov informujem zamestnávateľa, poisťovne, banku a ďalšie relevantné inštitúcie.</w:t>
      </w:r>
    </w:p>
    <w:p>
      <w:pPr>
        <w:spacing w:after="120" w:line="276" w:lineRule="auto"/>
      </w:pPr>
      <w:r>
        <w:t xml:space="preserve">Návrat k predošlému priezvisku oznámením matrike: do 3 mesiacov od právoplatnosti rozvodu. BSM: sledujte trojročnú lehotu od zániku BSM.</w:t>
      </w:r>
    </w:p>
    <w:p>
      <w:pPr>
        <w:spacing w:after="120" w:line="276" w:lineRule="auto"/>
      </w:pPr>
      <w:r>
        <w:t xml:space="preserve">Podrobný návod: https://ziadostorozvod.sk/vzor/co-vybavit-po-rozvode</w:t>
      </w:r>
    </w:p>
    <w:p>
      <w:pPr>
        <w:spacing w:after="120" w:line="276" w:lineRule="auto"/>
      </w:pPr>
      <w:r>
        <w:t xml:space="preserve">Odborná kontrola 10. 9. 2026 · Ficek &amp; Partners. Všeobecná pomôcka nenahrádza individuálne posúdenie.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2"/>
        <w:lang w:val="sk-SK"/>
      </w:rPr>
    </w:rPrDefault>
  </w:docDefaults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